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5B" w:rsidRPr="003358A8" w:rsidRDefault="0065625B" w:rsidP="0065625B">
      <w:pPr>
        <w:pStyle w:val="Corpsdetexte2"/>
        <w:ind w:left="-567"/>
        <w:jc w:val="left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b w:val="0"/>
          <w:bCs w:val="0"/>
          <w:noProof/>
          <w:sz w:val="24"/>
          <w:lang w:eastAsia="fr-FR"/>
        </w:rPr>
        <w:drawing>
          <wp:inline distT="0" distB="0" distL="0" distR="0">
            <wp:extent cx="2009775" cy="771525"/>
            <wp:effectExtent l="0" t="0" r="9525" b="9525"/>
            <wp:docPr id="1" name="Image 1" descr="EAP1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P1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25B" w:rsidRPr="003358A8" w:rsidRDefault="0065625B" w:rsidP="0065625B">
      <w:pPr>
        <w:pStyle w:val="Corpsdetexte2"/>
        <w:jc w:val="left"/>
        <w:rPr>
          <w:rFonts w:ascii="Arial" w:hAnsi="Arial"/>
          <w:b w:val="0"/>
          <w:bCs w:val="0"/>
          <w:sz w:val="24"/>
        </w:rPr>
      </w:pPr>
    </w:p>
    <w:p w:rsidR="0065625B" w:rsidRPr="00D52DCE" w:rsidRDefault="0065625B" w:rsidP="0065625B">
      <w:pPr>
        <w:jc w:val="both"/>
        <w:rPr>
          <w:rFonts w:ascii="Times New Roman" w:hAnsi="Times New Roman"/>
          <w:sz w:val="24"/>
          <w:szCs w:val="24"/>
          <w:vertAlign w:val="baseline"/>
        </w:rPr>
      </w:pPr>
    </w:p>
    <w:p w:rsidR="0065625B" w:rsidRPr="00275305" w:rsidRDefault="0065625B" w:rsidP="0065625B">
      <w:pPr>
        <w:jc w:val="center"/>
        <w:rPr>
          <w:rFonts w:ascii="Britannic Bold" w:hAnsi="Britannic Bold"/>
          <w:sz w:val="28"/>
          <w:szCs w:val="28"/>
          <w:vertAlign w:val="baseline"/>
        </w:rPr>
      </w:pPr>
      <w:r w:rsidRPr="00275305">
        <w:rPr>
          <w:rFonts w:ascii="Britannic Bold" w:hAnsi="Britannic Bold"/>
          <w:sz w:val="28"/>
          <w:szCs w:val="28"/>
          <w:vertAlign w:val="baseline"/>
        </w:rPr>
        <w:t>Pièce jointe N°2</w:t>
      </w:r>
    </w:p>
    <w:p w:rsidR="0065625B" w:rsidRPr="00275305" w:rsidRDefault="0065625B" w:rsidP="0065625B">
      <w:pPr>
        <w:jc w:val="both"/>
        <w:rPr>
          <w:rFonts w:ascii="Britannic Bold" w:hAnsi="Britannic Bold"/>
          <w:sz w:val="28"/>
          <w:szCs w:val="28"/>
          <w:vertAlign w:val="baseline"/>
        </w:rPr>
      </w:pPr>
    </w:p>
    <w:p w:rsidR="0065625B" w:rsidRPr="00275305" w:rsidRDefault="0065625B" w:rsidP="0065625B">
      <w:pPr>
        <w:jc w:val="center"/>
        <w:rPr>
          <w:rFonts w:ascii="Britannic Bold" w:hAnsi="Britannic Bold"/>
          <w:sz w:val="28"/>
          <w:szCs w:val="28"/>
          <w:vertAlign w:val="baseline"/>
        </w:rPr>
      </w:pPr>
      <w:r w:rsidRPr="00275305">
        <w:rPr>
          <w:rFonts w:ascii="Britannic Bold" w:hAnsi="Britannic Bold"/>
          <w:sz w:val="28"/>
          <w:szCs w:val="28"/>
          <w:vertAlign w:val="baseline"/>
        </w:rPr>
        <w:t>Administratifs/Laboratoire</w:t>
      </w:r>
    </w:p>
    <w:p w:rsidR="0065625B" w:rsidRPr="00D52DCE" w:rsidRDefault="0065625B" w:rsidP="0065625B">
      <w:pPr>
        <w:jc w:val="both"/>
        <w:rPr>
          <w:rFonts w:ascii="Times New Roman" w:hAnsi="Times New Roman"/>
          <w:sz w:val="24"/>
          <w:szCs w:val="24"/>
          <w:vertAlign w:val="baseline"/>
        </w:rPr>
      </w:pPr>
    </w:p>
    <w:p w:rsidR="0065625B" w:rsidRDefault="0065625B" w:rsidP="0065625B">
      <w:pPr>
        <w:jc w:val="both"/>
        <w:rPr>
          <w:rFonts w:ascii="Times New Roman" w:hAnsi="Times New Roman"/>
          <w:sz w:val="24"/>
          <w:szCs w:val="24"/>
          <w:vertAlign w:val="baseline"/>
        </w:rPr>
      </w:pPr>
    </w:p>
    <w:p w:rsidR="0065625B" w:rsidRPr="00D52DCE" w:rsidRDefault="0065625B" w:rsidP="0065625B">
      <w:pPr>
        <w:jc w:val="both"/>
        <w:rPr>
          <w:rFonts w:ascii="Times New Roman" w:hAnsi="Times New Roman"/>
          <w:sz w:val="24"/>
          <w:szCs w:val="24"/>
          <w:vertAlign w:val="baseline"/>
        </w:rPr>
      </w:pPr>
    </w:p>
    <w:p w:rsidR="00047651" w:rsidRDefault="0065625B" w:rsidP="0065625B">
      <w:pPr>
        <w:jc w:val="both"/>
        <w:rPr>
          <w:rFonts w:ascii="Times New Roman" w:hAnsi="Times New Roman"/>
          <w:b/>
          <w:bCs/>
          <w:sz w:val="28"/>
          <w:szCs w:val="28"/>
          <w:vertAlign w:val="baseline"/>
        </w:rPr>
      </w:pPr>
      <w:r w:rsidRPr="00047651">
        <w:rPr>
          <w:rFonts w:ascii="Times New Roman" w:hAnsi="Times New Roman"/>
          <w:b/>
          <w:bCs/>
          <w:sz w:val="28"/>
          <w:szCs w:val="28"/>
          <w:vertAlign w:val="baseline"/>
        </w:rPr>
        <w:t>Pour les reçus concours 2013</w:t>
      </w:r>
      <w:r w:rsidR="00047651">
        <w:rPr>
          <w:rFonts w:ascii="Times New Roman" w:hAnsi="Times New Roman"/>
          <w:b/>
          <w:bCs/>
          <w:sz w:val="28"/>
          <w:szCs w:val="28"/>
          <w:vertAlign w:val="baseline"/>
        </w:rPr>
        <w:t> :</w:t>
      </w:r>
    </w:p>
    <w:p w:rsidR="0065625B" w:rsidRPr="00047651" w:rsidRDefault="00A0292F" w:rsidP="0065625B">
      <w:pPr>
        <w:jc w:val="both"/>
        <w:rPr>
          <w:rFonts w:ascii="Times New Roman" w:hAnsi="Times New Roman"/>
          <w:b/>
          <w:bCs/>
          <w:sz w:val="28"/>
          <w:szCs w:val="28"/>
          <w:vertAlign w:val="baseline"/>
        </w:rPr>
      </w:pPr>
      <w:r>
        <w:rPr>
          <w:rFonts w:ascii="Times New Roman" w:hAnsi="Times New Roman"/>
          <w:b/>
          <w:bCs/>
          <w:sz w:val="28"/>
          <w:szCs w:val="28"/>
          <w:vertAlign w:val="baseline"/>
        </w:rPr>
        <w:t>L</w:t>
      </w:r>
      <w:r w:rsidR="0065625B" w:rsidRPr="00047651">
        <w:rPr>
          <w:rFonts w:ascii="Times New Roman" w:hAnsi="Times New Roman"/>
          <w:b/>
          <w:bCs/>
          <w:sz w:val="28"/>
          <w:szCs w:val="28"/>
          <w:vertAlign w:val="baseline"/>
        </w:rPr>
        <w:t>’attitude de l’administration est inadmissible</w:t>
      </w:r>
    </w:p>
    <w:p w:rsidR="0065625B" w:rsidRPr="00D52DCE" w:rsidRDefault="0065625B" w:rsidP="0065625B">
      <w:pPr>
        <w:jc w:val="both"/>
        <w:rPr>
          <w:rFonts w:ascii="Times New Roman" w:hAnsi="Times New Roman"/>
          <w:sz w:val="24"/>
          <w:szCs w:val="24"/>
          <w:vertAlign w:val="baseline"/>
        </w:rPr>
      </w:pPr>
    </w:p>
    <w:p w:rsidR="0065625B" w:rsidRPr="00D52DCE" w:rsidRDefault="00A0292F" w:rsidP="006562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vertAlign w:val="baseline"/>
        </w:rPr>
      </w:pPr>
      <w:r>
        <w:rPr>
          <w:rFonts w:ascii="Times New Roman" w:hAnsi="Times New Roman"/>
          <w:color w:val="000000"/>
          <w:sz w:val="24"/>
          <w:szCs w:val="24"/>
          <w:vertAlign w:val="baseline"/>
        </w:rPr>
        <w:t>P</w:t>
      </w:r>
      <w:r w:rsidR="0065625B" w:rsidRPr="00D52DCE">
        <w:rPr>
          <w:rFonts w:ascii="Times New Roman" w:hAnsi="Times New Roman"/>
          <w:color w:val="000000"/>
          <w:sz w:val="24"/>
          <w:szCs w:val="24"/>
          <w:vertAlign w:val="baseline"/>
        </w:rPr>
        <w:t>our les 47 personnes ayant été admis au concours d’</w:t>
      </w:r>
      <w:r w:rsidR="0061639E">
        <w:rPr>
          <w:rFonts w:ascii="Times New Roman" w:hAnsi="Times New Roman"/>
          <w:color w:val="000000"/>
          <w:sz w:val="24"/>
          <w:szCs w:val="24"/>
          <w:vertAlign w:val="baseline"/>
        </w:rPr>
        <w:t>A</w:t>
      </w:r>
      <w:r w:rsidR="0065625B" w:rsidRPr="00D52DCE">
        <w:rPr>
          <w:rFonts w:ascii="Times New Roman" w:hAnsi="Times New Roman"/>
          <w:color w:val="000000"/>
          <w:sz w:val="24"/>
          <w:szCs w:val="24"/>
          <w:vertAlign w:val="baseline"/>
        </w:rPr>
        <w:t>djoint</w:t>
      </w:r>
      <w:r w:rsidR="0061639E">
        <w:rPr>
          <w:rFonts w:ascii="Times New Roman" w:hAnsi="Times New Roman"/>
          <w:color w:val="000000"/>
          <w:sz w:val="24"/>
          <w:szCs w:val="24"/>
          <w:vertAlign w:val="baseline"/>
        </w:rPr>
        <w:t>s</w:t>
      </w:r>
      <w:r w:rsidR="0065625B" w:rsidRPr="00D52DCE">
        <w:rPr>
          <w:rFonts w:ascii="Times New Roman" w:hAnsi="Times New Roman"/>
          <w:color w:val="000000"/>
          <w:sz w:val="24"/>
          <w:szCs w:val="24"/>
          <w:vertAlign w:val="baseline"/>
        </w:rPr>
        <w:t xml:space="preserve"> </w:t>
      </w:r>
      <w:r w:rsidR="0061639E">
        <w:rPr>
          <w:rFonts w:ascii="Times New Roman" w:hAnsi="Times New Roman"/>
          <w:color w:val="000000"/>
          <w:sz w:val="24"/>
          <w:szCs w:val="24"/>
          <w:vertAlign w:val="baseline"/>
        </w:rPr>
        <w:t>A</w:t>
      </w:r>
      <w:r w:rsidR="0065625B" w:rsidRPr="00D52DCE">
        <w:rPr>
          <w:rFonts w:ascii="Times New Roman" w:hAnsi="Times New Roman"/>
          <w:color w:val="000000"/>
          <w:sz w:val="24"/>
          <w:szCs w:val="24"/>
          <w:vertAlign w:val="baseline"/>
        </w:rPr>
        <w:t>dministratifs, la prise de fonction à 100% n'aura lieu qu'en septembre 2014</w:t>
      </w:r>
      <w:r w:rsidR="00FB0F4B">
        <w:rPr>
          <w:rFonts w:ascii="Times New Roman" w:hAnsi="Times New Roman"/>
          <w:color w:val="000000"/>
          <w:sz w:val="24"/>
          <w:szCs w:val="24"/>
          <w:vertAlign w:val="baseline"/>
        </w:rPr>
        <w:t>.</w:t>
      </w:r>
      <w:r w:rsidR="0065625B" w:rsidRPr="00D52DCE">
        <w:rPr>
          <w:rFonts w:ascii="Times New Roman" w:hAnsi="Times New Roman"/>
          <w:color w:val="000000"/>
          <w:sz w:val="24"/>
          <w:szCs w:val="24"/>
          <w:vertAlign w:val="baseline"/>
        </w:rPr>
        <w:t xml:space="preserve"> </w:t>
      </w:r>
      <w:r w:rsidR="00FB0F4B">
        <w:rPr>
          <w:rFonts w:ascii="Times New Roman" w:hAnsi="Times New Roman"/>
          <w:color w:val="000000"/>
          <w:sz w:val="24"/>
          <w:szCs w:val="24"/>
          <w:vertAlign w:val="baseline"/>
        </w:rPr>
        <w:t>C</w:t>
      </w:r>
      <w:r w:rsidR="0065625B" w:rsidRPr="00D52DCE">
        <w:rPr>
          <w:rFonts w:ascii="Times New Roman" w:hAnsi="Times New Roman"/>
          <w:color w:val="000000"/>
          <w:sz w:val="24"/>
          <w:szCs w:val="24"/>
          <w:vertAlign w:val="baseline"/>
        </w:rPr>
        <w:t>’est inadmissible. Le silence de l’administration jusqu’à ce jour est irrespectueux.</w:t>
      </w:r>
    </w:p>
    <w:p w:rsidR="00372973" w:rsidRDefault="00372973" w:rsidP="006562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vertAlign w:val="baseline"/>
        </w:rPr>
      </w:pPr>
    </w:p>
    <w:p w:rsidR="0065625B" w:rsidRPr="00D52DCE" w:rsidRDefault="0065625B" w:rsidP="006562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vertAlign w:val="baseline"/>
        </w:rPr>
      </w:pPr>
      <w:r w:rsidRPr="00D52DCE">
        <w:rPr>
          <w:rFonts w:ascii="Times New Roman" w:hAnsi="Times New Roman"/>
          <w:color w:val="000000"/>
          <w:sz w:val="24"/>
          <w:szCs w:val="24"/>
          <w:vertAlign w:val="baseline"/>
        </w:rPr>
        <w:t>L'administration va enfin communiquer très prochainement.</w:t>
      </w:r>
    </w:p>
    <w:p w:rsidR="00372973" w:rsidRDefault="00372973" w:rsidP="006562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vertAlign w:val="baseline"/>
        </w:rPr>
      </w:pPr>
    </w:p>
    <w:p w:rsidR="0065625B" w:rsidRPr="00D52DCE" w:rsidRDefault="0065625B" w:rsidP="006562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vertAlign w:val="baseline"/>
        </w:rPr>
      </w:pPr>
      <w:r w:rsidRPr="00D52DCE">
        <w:rPr>
          <w:rFonts w:ascii="Times New Roman" w:hAnsi="Times New Roman"/>
          <w:color w:val="000000"/>
          <w:sz w:val="24"/>
          <w:szCs w:val="24"/>
          <w:vertAlign w:val="baseline"/>
        </w:rPr>
        <w:t xml:space="preserve">L'administration n'avait pas prévu que tant de personnes </w:t>
      </w:r>
      <w:r w:rsidR="00B55C47">
        <w:rPr>
          <w:rFonts w:ascii="Times New Roman" w:hAnsi="Times New Roman"/>
          <w:color w:val="000000"/>
          <w:sz w:val="24"/>
          <w:szCs w:val="24"/>
          <w:vertAlign w:val="baseline"/>
        </w:rPr>
        <w:t xml:space="preserve">employées sur un contrat </w:t>
      </w:r>
      <w:r w:rsidRPr="00D52DCE">
        <w:rPr>
          <w:rFonts w:ascii="Times New Roman" w:hAnsi="Times New Roman"/>
          <w:color w:val="000000"/>
          <w:sz w:val="24"/>
          <w:szCs w:val="24"/>
          <w:vertAlign w:val="baseline"/>
        </w:rPr>
        <w:t>à 70% réussissent le concours</w:t>
      </w:r>
      <w:r w:rsidR="00B55C47">
        <w:rPr>
          <w:rFonts w:ascii="Times New Roman" w:hAnsi="Times New Roman"/>
          <w:color w:val="000000"/>
          <w:sz w:val="24"/>
          <w:szCs w:val="24"/>
          <w:vertAlign w:val="baseline"/>
        </w:rPr>
        <w:t>.</w:t>
      </w:r>
      <w:r w:rsidRPr="00D52DCE">
        <w:rPr>
          <w:rFonts w:ascii="Times New Roman" w:hAnsi="Times New Roman"/>
          <w:color w:val="000000"/>
          <w:sz w:val="24"/>
          <w:szCs w:val="24"/>
          <w:vertAlign w:val="baseline"/>
        </w:rPr>
        <w:t xml:space="preserve"> </w:t>
      </w:r>
      <w:r w:rsidR="00B55C47">
        <w:rPr>
          <w:rFonts w:ascii="Times New Roman" w:hAnsi="Times New Roman"/>
          <w:color w:val="000000"/>
          <w:sz w:val="24"/>
          <w:szCs w:val="24"/>
          <w:vertAlign w:val="baseline"/>
        </w:rPr>
        <w:t>Elle</w:t>
      </w:r>
      <w:r w:rsidRPr="00D52DCE">
        <w:rPr>
          <w:rFonts w:ascii="Times New Roman" w:hAnsi="Times New Roman"/>
          <w:color w:val="000000"/>
          <w:sz w:val="24"/>
          <w:szCs w:val="24"/>
          <w:vertAlign w:val="baseline"/>
        </w:rPr>
        <w:t xml:space="preserve"> n'a pas les moyens en poste </w:t>
      </w:r>
      <w:r w:rsidR="00BC3A6B">
        <w:rPr>
          <w:rFonts w:ascii="Times New Roman" w:hAnsi="Times New Roman"/>
          <w:color w:val="000000"/>
          <w:sz w:val="24"/>
          <w:szCs w:val="24"/>
          <w:vertAlign w:val="baseline"/>
        </w:rPr>
        <w:t>pour</w:t>
      </w:r>
      <w:r w:rsidRPr="00D52DCE">
        <w:rPr>
          <w:rFonts w:ascii="Times New Roman" w:hAnsi="Times New Roman"/>
          <w:color w:val="000000"/>
          <w:sz w:val="24"/>
          <w:szCs w:val="24"/>
          <w:vertAlign w:val="baseline"/>
        </w:rPr>
        <w:t xml:space="preserve"> faire face aux 30% restant</w:t>
      </w:r>
      <w:r w:rsidR="00372973">
        <w:rPr>
          <w:rFonts w:ascii="Times New Roman" w:hAnsi="Times New Roman"/>
          <w:color w:val="000000"/>
          <w:sz w:val="24"/>
          <w:szCs w:val="24"/>
          <w:vertAlign w:val="baseline"/>
        </w:rPr>
        <w:t>s</w:t>
      </w:r>
      <w:r w:rsidR="00BC3A6B">
        <w:rPr>
          <w:rFonts w:ascii="Times New Roman" w:hAnsi="Times New Roman"/>
          <w:color w:val="000000"/>
          <w:sz w:val="24"/>
          <w:szCs w:val="24"/>
          <w:vertAlign w:val="baseline"/>
        </w:rPr>
        <w:t>,</w:t>
      </w:r>
      <w:r w:rsidRPr="00D52DCE">
        <w:rPr>
          <w:rFonts w:ascii="Times New Roman" w:hAnsi="Times New Roman"/>
          <w:color w:val="000000"/>
          <w:sz w:val="24"/>
          <w:szCs w:val="24"/>
          <w:vertAlign w:val="baseline"/>
        </w:rPr>
        <w:t xml:space="preserve"> ni en 2013, ni en janvier 2014.</w:t>
      </w:r>
    </w:p>
    <w:p w:rsidR="00372973" w:rsidRDefault="00372973" w:rsidP="0065625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vertAlign w:val="baseline"/>
        </w:rPr>
      </w:pPr>
    </w:p>
    <w:p w:rsidR="0065625B" w:rsidRPr="003F5A8A" w:rsidRDefault="0065625B" w:rsidP="0065625B">
      <w:pPr>
        <w:autoSpaceDE w:val="0"/>
        <w:autoSpaceDN w:val="0"/>
        <w:adjustRightInd w:val="0"/>
        <w:jc w:val="both"/>
        <w:rPr>
          <w:rFonts w:ascii="Times New Roman" w:hAnsi="Times New Roman"/>
          <w:color w:val="006600"/>
          <w:sz w:val="24"/>
          <w:szCs w:val="24"/>
          <w:vertAlign w:val="baseline"/>
        </w:rPr>
      </w:pPr>
      <w:r w:rsidRPr="003F5A8A">
        <w:rPr>
          <w:rFonts w:ascii="Times New Roman" w:hAnsi="Times New Roman"/>
          <w:color w:val="006600"/>
          <w:sz w:val="24"/>
          <w:szCs w:val="24"/>
          <w:vertAlign w:val="baseline"/>
        </w:rPr>
        <w:t xml:space="preserve">Le </w:t>
      </w:r>
      <w:proofErr w:type="spellStart"/>
      <w:r w:rsidRPr="003F5A8A">
        <w:rPr>
          <w:rFonts w:ascii="Times New Roman" w:hAnsi="Times New Roman"/>
          <w:color w:val="006600"/>
          <w:sz w:val="24"/>
          <w:szCs w:val="24"/>
          <w:vertAlign w:val="baseline"/>
        </w:rPr>
        <w:t>Sgen-CFDT</w:t>
      </w:r>
      <w:proofErr w:type="spellEnd"/>
      <w:r w:rsidRPr="003F5A8A">
        <w:rPr>
          <w:rFonts w:ascii="Times New Roman" w:hAnsi="Times New Roman"/>
          <w:color w:val="006600"/>
          <w:sz w:val="24"/>
          <w:szCs w:val="24"/>
          <w:vertAlign w:val="baseline"/>
        </w:rPr>
        <w:t xml:space="preserve"> a fortement critiqué la gestion de ce dossier, c'est impensable, d'autant plus que,</w:t>
      </w:r>
      <w:r w:rsidR="007D40E1" w:rsidRPr="003F5A8A">
        <w:rPr>
          <w:rFonts w:ascii="Times New Roman" w:hAnsi="Times New Roman"/>
          <w:color w:val="006600"/>
          <w:sz w:val="24"/>
          <w:szCs w:val="24"/>
          <w:vertAlign w:val="baseline"/>
        </w:rPr>
        <w:t xml:space="preserve"> </w:t>
      </w:r>
      <w:r w:rsidRPr="003F5A8A">
        <w:rPr>
          <w:rFonts w:ascii="Times New Roman" w:hAnsi="Times New Roman"/>
          <w:color w:val="006600"/>
          <w:sz w:val="24"/>
          <w:szCs w:val="24"/>
          <w:vertAlign w:val="baseline"/>
        </w:rPr>
        <w:t>pour notre organisation, l'amélioration des conditions de ces personnes aurait dû être une des priorités du ministère.</w:t>
      </w:r>
    </w:p>
    <w:p w:rsidR="0065625B" w:rsidRDefault="0065625B" w:rsidP="0065625B">
      <w:pPr>
        <w:jc w:val="both"/>
        <w:rPr>
          <w:rFonts w:ascii="Times New Roman" w:hAnsi="Times New Roman"/>
          <w:color w:val="006600"/>
          <w:sz w:val="24"/>
          <w:szCs w:val="24"/>
          <w:vertAlign w:val="baseline"/>
        </w:rPr>
      </w:pPr>
    </w:p>
    <w:p w:rsidR="003F5A8A" w:rsidRPr="003F5A8A" w:rsidRDefault="003F5A8A" w:rsidP="0065625B">
      <w:pPr>
        <w:jc w:val="both"/>
        <w:rPr>
          <w:rFonts w:ascii="Times New Roman" w:hAnsi="Times New Roman"/>
          <w:color w:val="006600"/>
          <w:sz w:val="24"/>
          <w:szCs w:val="24"/>
          <w:vertAlign w:val="baseline"/>
        </w:rPr>
      </w:pPr>
      <w:r>
        <w:rPr>
          <w:rFonts w:ascii="Times New Roman" w:hAnsi="Times New Roman"/>
          <w:color w:val="006600"/>
          <w:sz w:val="24"/>
          <w:szCs w:val="24"/>
          <w:vertAlign w:val="baseline"/>
        </w:rPr>
        <w:t xml:space="preserve">Le </w:t>
      </w:r>
      <w:proofErr w:type="spellStart"/>
      <w:r>
        <w:rPr>
          <w:rFonts w:ascii="Times New Roman" w:hAnsi="Times New Roman"/>
          <w:color w:val="006600"/>
          <w:sz w:val="24"/>
          <w:szCs w:val="24"/>
          <w:vertAlign w:val="baseline"/>
        </w:rPr>
        <w:t>Sgen-CFDT</w:t>
      </w:r>
      <w:proofErr w:type="spellEnd"/>
      <w:r>
        <w:rPr>
          <w:rFonts w:ascii="Times New Roman" w:hAnsi="Times New Roman"/>
          <w:color w:val="006600"/>
          <w:sz w:val="24"/>
          <w:szCs w:val="24"/>
          <w:vertAlign w:val="baseline"/>
        </w:rPr>
        <w:t xml:space="preserve"> revendique une titularisation des lauréats par étape en fonction des disponibilités budgétaires, les premiers concours en janvier 2014, une seconde partie en avril 2014 et les derniers en septembre 2014.</w:t>
      </w:r>
    </w:p>
    <w:p w:rsidR="0065625B" w:rsidRPr="003F5A8A" w:rsidRDefault="0065625B" w:rsidP="0065625B">
      <w:pPr>
        <w:jc w:val="both"/>
        <w:rPr>
          <w:rFonts w:ascii="Times New Roman" w:hAnsi="Times New Roman"/>
          <w:b/>
          <w:bCs/>
          <w:color w:val="006600"/>
          <w:sz w:val="24"/>
          <w:szCs w:val="24"/>
          <w:vertAlign w:val="baseline"/>
        </w:rPr>
      </w:pPr>
    </w:p>
    <w:p w:rsidR="0065625B" w:rsidRPr="00A27C55" w:rsidRDefault="0065625B" w:rsidP="0065625B">
      <w:pPr>
        <w:jc w:val="both"/>
        <w:rPr>
          <w:rFonts w:ascii="Times New Roman" w:hAnsi="Times New Roman"/>
          <w:b/>
          <w:bCs/>
          <w:sz w:val="28"/>
          <w:szCs w:val="28"/>
          <w:vertAlign w:val="baseline"/>
        </w:rPr>
      </w:pPr>
      <w:r w:rsidRPr="00A27C55">
        <w:rPr>
          <w:rFonts w:ascii="Times New Roman" w:hAnsi="Times New Roman"/>
          <w:b/>
          <w:bCs/>
          <w:sz w:val="28"/>
          <w:szCs w:val="28"/>
          <w:vertAlign w:val="baseline"/>
        </w:rPr>
        <w:t xml:space="preserve">Pour les </w:t>
      </w:r>
      <w:r w:rsidR="00A27C55">
        <w:rPr>
          <w:rFonts w:ascii="Times New Roman" w:hAnsi="Times New Roman"/>
          <w:b/>
          <w:bCs/>
          <w:sz w:val="28"/>
          <w:szCs w:val="28"/>
          <w:vertAlign w:val="baseline"/>
        </w:rPr>
        <w:t xml:space="preserve">reçus </w:t>
      </w:r>
      <w:r w:rsidRPr="00A27C55">
        <w:rPr>
          <w:rFonts w:ascii="Times New Roman" w:hAnsi="Times New Roman"/>
          <w:b/>
          <w:bCs/>
          <w:sz w:val="28"/>
          <w:szCs w:val="28"/>
          <w:vertAlign w:val="baseline"/>
        </w:rPr>
        <w:t>concours 2014 :</w:t>
      </w:r>
    </w:p>
    <w:p w:rsidR="0065625B" w:rsidRPr="00A27C55" w:rsidRDefault="0065625B" w:rsidP="0065625B">
      <w:pPr>
        <w:jc w:val="both"/>
        <w:rPr>
          <w:rFonts w:ascii="Times New Roman" w:hAnsi="Times New Roman"/>
          <w:b/>
          <w:bCs/>
          <w:sz w:val="28"/>
          <w:szCs w:val="28"/>
          <w:vertAlign w:val="baseline"/>
        </w:rPr>
      </w:pPr>
      <w:r w:rsidRPr="00A27C55">
        <w:rPr>
          <w:rFonts w:ascii="Times New Roman" w:hAnsi="Times New Roman"/>
          <w:b/>
          <w:bCs/>
          <w:sz w:val="28"/>
          <w:szCs w:val="28"/>
          <w:vertAlign w:val="baseline"/>
        </w:rPr>
        <w:t xml:space="preserve">«  Prévision : uniquement 6 à 8 </w:t>
      </w:r>
      <w:r w:rsidR="00C145B3">
        <w:rPr>
          <w:rFonts w:ascii="Times New Roman" w:hAnsi="Times New Roman"/>
          <w:b/>
          <w:bCs/>
          <w:sz w:val="28"/>
          <w:szCs w:val="28"/>
          <w:vertAlign w:val="baseline"/>
        </w:rPr>
        <w:t>A</w:t>
      </w:r>
      <w:r w:rsidRPr="00A27C55">
        <w:rPr>
          <w:rFonts w:ascii="Times New Roman" w:hAnsi="Times New Roman"/>
          <w:b/>
          <w:bCs/>
          <w:sz w:val="28"/>
          <w:szCs w:val="28"/>
          <w:vertAlign w:val="baseline"/>
        </w:rPr>
        <w:t>ttachés »</w:t>
      </w:r>
    </w:p>
    <w:p w:rsidR="0065625B" w:rsidRPr="00D52DCE" w:rsidRDefault="0065625B" w:rsidP="0065625B">
      <w:pPr>
        <w:jc w:val="both"/>
        <w:rPr>
          <w:rFonts w:ascii="Times New Roman" w:hAnsi="Times New Roman"/>
          <w:sz w:val="24"/>
          <w:szCs w:val="24"/>
          <w:vertAlign w:val="baseline"/>
        </w:rPr>
      </w:pPr>
    </w:p>
    <w:p w:rsidR="0065625B" w:rsidRDefault="0065625B" w:rsidP="0065625B">
      <w:pPr>
        <w:jc w:val="both"/>
        <w:rPr>
          <w:rFonts w:ascii="Times New Roman" w:hAnsi="Times New Roman"/>
          <w:sz w:val="24"/>
          <w:szCs w:val="24"/>
          <w:vertAlign w:val="baseline"/>
        </w:rPr>
      </w:pPr>
      <w:r w:rsidRPr="00D52DCE">
        <w:rPr>
          <w:rFonts w:ascii="Times New Roman" w:hAnsi="Times New Roman"/>
          <w:sz w:val="24"/>
          <w:szCs w:val="24"/>
          <w:vertAlign w:val="baseline"/>
        </w:rPr>
        <w:t>L’administration a un mal fou à trouver les différents postes à temps plein pour les lauréats 2013,</w:t>
      </w:r>
      <w:r w:rsidR="00C63F62">
        <w:rPr>
          <w:rFonts w:ascii="Times New Roman" w:hAnsi="Times New Roman"/>
          <w:sz w:val="24"/>
          <w:szCs w:val="24"/>
          <w:vertAlign w:val="baseline"/>
        </w:rPr>
        <w:t xml:space="preserve"> </w:t>
      </w:r>
      <w:r w:rsidRPr="00D52DCE">
        <w:rPr>
          <w:rFonts w:ascii="Times New Roman" w:hAnsi="Times New Roman"/>
          <w:sz w:val="24"/>
          <w:szCs w:val="24"/>
          <w:vertAlign w:val="baseline"/>
        </w:rPr>
        <w:t xml:space="preserve">elle ne le fera qu’en </w:t>
      </w:r>
      <w:r w:rsidR="00D03865">
        <w:rPr>
          <w:rFonts w:ascii="Times New Roman" w:hAnsi="Times New Roman"/>
          <w:sz w:val="24"/>
          <w:szCs w:val="24"/>
          <w:vertAlign w:val="baseline"/>
        </w:rPr>
        <w:t>septembre</w:t>
      </w:r>
      <w:r w:rsidRPr="00D52DCE">
        <w:rPr>
          <w:rFonts w:ascii="Times New Roman" w:hAnsi="Times New Roman"/>
          <w:sz w:val="24"/>
          <w:szCs w:val="24"/>
          <w:vertAlign w:val="baseline"/>
        </w:rPr>
        <w:t xml:space="preserve"> 2014. En conséquence, elle n’organisera pas de concours pour les catégories </w:t>
      </w:r>
      <w:r w:rsidR="007D40E1">
        <w:rPr>
          <w:rFonts w:ascii="Times New Roman" w:hAnsi="Times New Roman"/>
          <w:sz w:val="24"/>
          <w:szCs w:val="24"/>
          <w:vertAlign w:val="baseline"/>
        </w:rPr>
        <w:t>« </w:t>
      </w:r>
      <w:r w:rsidRPr="00D52DCE">
        <w:rPr>
          <w:rFonts w:ascii="Times New Roman" w:hAnsi="Times New Roman"/>
          <w:sz w:val="24"/>
          <w:szCs w:val="24"/>
          <w:vertAlign w:val="baseline"/>
        </w:rPr>
        <w:t>B</w:t>
      </w:r>
      <w:r w:rsidR="007D40E1">
        <w:rPr>
          <w:rFonts w:ascii="Times New Roman" w:hAnsi="Times New Roman"/>
          <w:sz w:val="24"/>
          <w:szCs w:val="24"/>
          <w:vertAlign w:val="baseline"/>
        </w:rPr>
        <w:t> »</w:t>
      </w:r>
      <w:r w:rsidRPr="00D52DCE">
        <w:rPr>
          <w:rFonts w:ascii="Times New Roman" w:hAnsi="Times New Roman"/>
          <w:sz w:val="24"/>
          <w:szCs w:val="24"/>
          <w:vertAlign w:val="baseline"/>
        </w:rPr>
        <w:t xml:space="preserve"> et</w:t>
      </w:r>
      <w:r w:rsidR="007D40E1">
        <w:rPr>
          <w:rFonts w:ascii="Times New Roman" w:hAnsi="Times New Roman"/>
          <w:sz w:val="24"/>
          <w:szCs w:val="24"/>
          <w:vertAlign w:val="baseline"/>
        </w:rPr>
        <w:t> </w:t>
      </w:r>
      <w:r w:rsidRPr="00D52DCE">
        <w:rPr>
          <w:rFonts w:ascii="Times New Roman" w:hAnsi="Times New Roman"/>
          <w:sz w:val="24"/>
          <w:szCs w:val="24"/>
          <w:vertAlign w:val="baseline"/>
        </w:rPr>
        <w:t xml:space="preserve"> </w:t>
      </w:r>
      <w:r w:rsidR="007D40E1">
        <w:rPr>
          <w:rFonts w:ascii="Times New Roman" w:hAnsi="Times New Roman"/>
          <w:sz w:val="24"/>
          <w:szCs w:val="24"/>
          <w:vertAlign w:val="baseline"/>
        </w:rPr>
        <w:t>« </w:t>
      </w:r>
      <w:r w:rsidRPr="00D52DCE">
        <w:rPr>
          <w:rFonts w:ascii="Times New Roman" w:hAnsi="Times New Roman"/>
          <w:sz w:val="24"/>
          <w:szCs w:val="24"/>
          <w:vertAlign w:val="baseline"/>
        </w:rPr>
        <w:t>C</w:t>
      </w:r>
      <w:r w:rsidR="007D40E1">
        <w:rPr>
          <w:rFonts w:ascii="Times New Roman" w:hAnsi="Times New Roman"/>
          <w:sz w:val="24"/>
          <w:szCs w:val="24"/>
          <w:vertAlign w:val="baseline"/>
        </w:rPr>
        <w:t> »</w:t>
      </w:r>
      <w:r w:rsidRPr="00D52DCE">
        <w:rPr>
          <w:rFonts w:ascii="Times New Roman" w:hAnsi="Times New Roman"/>
          <w:sz w:val="24"/>
          <w:szCs w:val="24"/>
          <w:vertAlign w:val="baseline"/>
        </w:rPr>
        <w:t>,</w:t>
      </w:r>
      <w:r w:rsidR="007D40E1">
        <w:rPr>
          <w:rFonts w:ascii="Times New Roman" w:hAnsi="Times New Roman"/>
          <w:sz w:val="24"/>
          <w:szCs w:val="24"/>
          <w:vertAlign w:val="baseline"/>
        </w:rPr>
        <w:t xml:space="preserve"> A</w:t>
      </w:r>
      <w:r w:rsidRPr="00D52DCE">
        <w:rPr>
          <w:rFonts w:ascii="Times New Roman" w:hAnsi="Times New Roman"/>
          <w:sz w:val="24"/>
          <w:szCs w:val="24"/>
          <w:vertAlign w:val="baseline"/>
        </w:rPr>
        <w:t xml:space="preserve">dministratifs et </w:t>
      </w:r>
      <w:r w:rsidR="007D40E1">
        <w:rPr>
          <w:rFonts w:ascii="Times New Roman" w:hAnsi="Times New Roman"/>
          <w:sz w:val="24"/>
          <w:szCs w:val="24"/>
          <w:vertAlign w:val="baseline"/>
        </w:rPr>
        <w:t>L</w:t>
      </w:r>
      <w:r w:rsidRPr="00D52DCE">
        <w:rPr>
          <w:rFonts w:ascii="Times New Roman" w:hAnsi="Times New Roman"/>
          <w:sz w:val="24"/>
          <w:szCs w:val="24"/>
          <w:vertAlign w:val="baseline"/>
        </w:rPr>
        <w:t xml:space="preserve">aboratoire en 2014. Elle ne reprendrait le plan de </w:t>
      </w:r>
      <w:proofErr w:type="spellStart"/>
      <w:r w:rsidR="007D40E1">
        <w:rPr>
          <w:rFonts w:ascii="Times New Roman" w:hAnsi="Times New Roman"/>
          <w:sz w:val="24"/>
          <w:szCs w:val="24"/>
          <w:vertAlign w:val="baseline"/>
        </w:rPr>
        <w:t>d</w:t>
      </w:r>
      <w:r w:rsidRPr="00D52DCE">
        <w:rPr>
          <w:rFonts w:ascii="Times New Roman" w:hAnsi="Times New Roman"/>
          <w:sz w:val="24"/>
          <w:szCs w:val="24"/>
          <w:vertAlign w:val="baseline"/>
        </w:rPr>
        <w:t>éprécarisation</w:t>
      </w:r>
      <w:proofErr w:type="spellEnd"/>
      <w:r w:rsidRPr="00D52DCE">
        <w:rPr>
          <w:rFonts w:ascii="Times New Roman" w:hAnsi="Times New Roman"/>
          <w:sz w:val="24"/>
          <w:szCs w:val="24"/>
          <w:vertAlign w:val="baseline"/>
        </w:rPr>
        <w:t xml:space="preserve"> de 4 ans qu’en 2015.</w:t>
      </w:r>
    </w:p>
    <w:p w:rsidR="007D40E1" w:rsidRPr="00D52DCE" w:rsidRDefault="007D40E1" w:rsidP="0065625B">
      <w:pPr>
        <w:jc w:val="both"/>
        <w:rPr>
          <w:rFonts w:ascii="Times New Roman" w:hAnsi="Times New Roman"/>
          <w:sz w:val="24"/>
          <w:szCs w:val="24"/>
          <w:vertAlign w:val="baseline"/>
        </w:rPr>
      </w:pPr>
    </w:p>
    <w:p w:rsidR="0065625B" w:rsidRPr="00D52DCE" w:rsidRDefault="00BC3A6B" w:rsidP="0065625B">
      <w:pPr>
        <w:jc w:val="both"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>E</w:t>
      </w:r>
      <w:r w:rsidR="0065625B" w:rsidRPr="00D52DCE">
        <w:rPr>
          <w:rFonts w:ascii="Times New Roman" w:hAnsi="Times New Roman"/>
          <w:sz w:val="24"/>
          <w:szCs w:val="24"/>
          <w:vertAlign w:val="baseline"/>
        </w:rPr>
        <w:t xml:space="preserve">n 2014, </w:t>
      </w:r>
      <w:r>
        <w:rPr>
          <w:rFonts w:ascii="Times New Roman" w:hAnsi="Times New Roman"/>
          <w:sz w:val="24"/>
          <w:szCs w:val="24"/>
          <w:vertAlign w:val="baseline"/>
        </w:rPr>
        <w:t xml:space="preserve">il n’y aura </w:t>
      </w:r>
      <w:r w:rsidR="0065625B" w:rsidRPr="00D52DCE">
        <w:rPr>
          <w:rFonts w:ascii="Times New Roman" w:hAnsi="Times New Roman"/>
          <w:sz w:val="24"/>
          <w:szCs w:val="24"/>
          <w:vertAlign w:val="baseline"/>
        </w:rPr>
        <w:t xml:space="preserve">aucun concours en </w:t>
      </w:r>
      <w:r w:rsidR="007D40E1">
        <w:rPr>
          <w:rFonts w:ascii="Times New Roman" w:hAnsi="Times New Roman"/>
          <w:sz w:val="24"/>
          <w:szCs w:val="24"/>
          <w:vertAlign w:val="baseline"/>
        </w:rPr>
        <w:t>L</w:t>
      </w:r>
      <w:r w:rsidR="0065625B" w:rsidRPr="00D52DCE">
        <w:rPr>
          <w:rFonts w:ascii="Times New Roman" w:hAnsi="Times New Roman"/>
          <w:sz w:val="24"/>
          <w:szCs w:val="24"/>
          <w:vertAlign w:val="baseline"/>
        </w:rPr>
        <w:t xml:space="preserve">aboratoire et </w:t>
      </w:r>
      <w:r w:rsidR="007D40E1">
        <w:rPr>
          <w:rFonts w:ascii="Times New Roman" w:hAnsi="Times New Roman"/>
          <w:sz w:val="24"/>
          <w:szCs w:val="24"/>
          <w:vertAlign w:val="baseline"/>
        </w:rPr>
        <w:t>A</w:t>
      </w:r>
      <w:r w:rsidR="0065625B" w:rsidRPr="00D52DCE">
        <w:rPr>
          <w:rFonts w:ascii="Times New Roman" w:hAnsi="Times New Roman"/>
          <w:sz w:val="24"/>
          <w:szCs w:val="24"/>
          <w:vertAlign w:val="baseline"/>
        </w:rPr>
        <w:t xml:space="preserve">dministratifs </w:t>
      </w:r>
      <w:r w:rsidR="007D40E1">
        <w:rPr>
          <w:rFonts w:ascii="Times New Roman" w:hAnsi="Times New Roman"/>
          <w:sz w:val="24"/>
          <w:szCs w:val="24"/>
          <w:vertAlign w:val="baseline"/>
        </w:rPr>
        <w:t>« </w:t>
      </w:r>
      <w:r w:rsidR="0065625B" w:rsidRPr="00D52DCE">
        <w:rPr>
          <w:rFonts w:ascii="Times New Roman" w:hAnsi="Times New Roman"/>
          <w:sz w:val="24"/>
          <w:szCs w:val="24"/>
          <w:vertAlign w:val="baseline"/>
        </w:rPr>
        <w:t>B</w:t>
      </w:r>
      <w:r w:rsidR="007D40E1">
        <w:rPr>
          <w:rFonts w:ascii="Times New Roman" w:hAnsi="Times New Roman"/>
          <w:sz w:val="24"/>
          <w:szCs w:val="24"/>
          <w:vertAlign w:val="baseline"/>
        </w:rPr>
        <w:t> »</w:t>
      </w:r>
      <w:r w:rsidR="0065625B" w:rsidRPr="00D52DCE">
        <w:rPr>
          <w:rFonts w:ascii="Times New Roman" w:hAnsi="Times New Roman"/>
          <w:sz w:val="24"/>
          <w:szCs w:val="24"/>
          <w:vertAlign w:val="baseline"/>
        </w:rPr>
        <w:t xml:space="preserve"> et </w:t>
      </w:r>
      <w:r w:rsidR="007D40E1">
        <w:rPr>
          <w:rFonts w:ascii="Times New Roman" w:hAnsi="Times New Roman"/>
          <w:sz w:val="24"/>
          <w:szCs w:val="24"/>
          <w:vertAlign w:val="baseline"/>
        </w:rPr>
        <w:t>« </w:t>
      </w:r>
      <w:r w:rsidR="0065625B" w:rsidRPr="00D52DCE">
        <w:rPr>
          <w:rFonts w:ascii="Times New Roman" w:hAnsi="Times New Roman"/>
          <w:sz w:val="24"/>
          <w:szCs w:val="24"/>
          <w:vertAlign w:val="baseline"/>
        </w:rPr>
        <w:t>C</w:t>
      </w:r>
      <w:r w:rsidR="007D40E1">
        <w:rPr>
          <w:rFonts w:ascii="Times New Roman" w:hAnsi="Times New Roman"/>
          <w:sz w:val="24"/>
          <w:szCs w:val="24"/>
          <w:vertAlign w:val="baseline"/>
        </w:rPr>
        <w:t> »</w:t>
      </w:r>
      <w:r w:rsidR="0065625B" w:rsidRPr="00D52DCE">
        <w:rPr>
          <w:rFonts w:ascii="Times New Roman" w:hAnsi="Times New Roman"/>
          <w:sz w:val="24"/>
          <w:szCs w:val="24"/>
          <w:vertAlign w:val="baseline"/>
        </w:rPr>
        <w:t xml:space="preserve">, seuls 6 à 8 </w:t>
      </w:r>
      <w:r w:rsidR="007D40E1">
        <w:rPr>
          <w:rFonts w:ascii="Times New Roman" w:hAnsi="Times New Roman"/>
          <w:sz w:val="24"/>
          <w:szCs w:val="24"/>
          <w:vertAlign w:val="baseline"/>
        </w:rPr>
        <w:t>A</w:t>
      </w:r>
      <w:r w:rsidR="0065625B" w:rsidRPr="00D52DCE">
        <w:rPr>
          <w:rFonts w:ascii="Times New Roman" w:hAnsi="Times New Roman"/>
          <w:sz w:val="24"/>
          <w:szCs w:val="24"/>
          <w:vertAlign w:val="baseline"/>
        </w:rPr>
        <w:t>ttachés (catégorie A) seront recrutés</w:t>
      </w:r>
      <w:r>
        <w:rPr>
          <w:rFonts w:ascii="Times New Roman" w:hAnsi="Times New Roman"/>
          <w:sz w:val="24"/>
          <w:szCs w:val="24"/>
          <w:vertAlign w:val="baseline"/>
        </w:rPr>
        <w:t>,</w:t>
      </w:r>
      <w:r w:rsidR="0065625B" w:rsidRPr="00D52DCE">
        <w:rPr>
          <w:rFonts w:ascii="Times New Roman" w:hAnsi="Times New Roman"/>
          <w:sz w:val="24"/>
          <w:szCs w:val="24"/>
          <w:vertAlign w:val="baseline"/>
        </w:rPr>
        <w:t xml:space="preserve"> notamment des personnes faisant fonction de gestionnaire.</w:t>
      </w:r>
    </w:p>
    <w:p w:rsidR="0065625B" w:rsidRDefault="0065625B" w:rsidP="0065625B">
      <w:pPr>
        <w:widowControl w:val="0"/>
        <w:suppressAutoHyphens/>
        <w:jc w:val="both"/>
        <w:rPr>
          <w:rFonts w:eastAsia="SimSun" w:cs="Arial"/>
          <w:bCs/>
          <w:kern w:val="1"/>
          <w:sz w:val="24"/>
          <w:szCs w:val="24"/>
          <w:vertAlign w:val="baseline"/>
          <w:lang w:eastAsia="hi-IN" w:bidi="hi-IN"/>
        </w:rPr>
      </w:pPr>
      <w:bookmarkStart w:id="0" w:name="_GoBack"/>
      <w:bookmarkEnd w:id="0"/>
    </w:p>
    <w:p w:rsidR="0065625B" w:rsidRDefault="0065625B" w:rsidP="0065625B">
      <w:pPr>
        <w:widowControl w:val="0"/>
        <w:suppressAutoHyphens/>
        <w:jc w:val="both"/>
        <w:rPr>
          <w:rFonts w:eastAsia="SimSun" w:cs="Arial"/>
          <w:bCs/>
          <w:kern w:val="1"/>
          <w:sz w:val="24"/>
          <w:szCs w:val="24"/>
          <w:vertAlign w:val="baseline"/>
          <w:lang w:eastAsia="hi-IN" w:bidi="hi-IN"/>
        </w:rPr>
      </w:pPr>
    </w:p>
    <w:p w:rsidR="0065625B" w:rsidRDefault="0065625B" w:rsidP="0065625B">
      <w:pPr>
        <w:widowControl w:val="0"/>
        <w:suppressAutoHyphens/>
        <w:jc w:val="both"/>
        <w:rPr>
          <w:rFonts w:eastAsia="SimSun" w:cs="Arial"/>
          <w:bCs/>
          <w:kern w:val="1"/>
          <w:sz w:val="24"/>
          <w:szCs w:val="24"/>
          <w:vertAlign w:val="baseline"/>
          <w:lang w:eastAsia="hi-IN" w:bidi="hi-IN"/>
        </w:rPr>
      </w:pPr>
    </w:p>
    <w:p w:rsidR="0065625B" w:rsidRDefault="0065625B" w:rsidP="0065625B">
      <w:pPr>
        <w:widowControl w:val="0"/>
        <w:suppressAutoHyphens/>
        <w:jc w:val="both"/>
        <w:rPr>
          <w:rFonts w:eastAsia="SimSun" w:cs="Arial"/>
          <w:bCs/>
          <w:kern w:val="1"/>
          <w:sz w:val="24"/>
          <w:szCs w:val="24"/>
          <w:vertAlign w:val="baseline"/>
          <w:lang w:eastAsia="hi-IN" w:bidi="hi-IN"/>
        </w:rPr>
      </w:pPr>
    </w:p>
    <w:p w:rsidR="0065625B" w:rsidRDefault="0065625B" w:rsidP="0065625B">
      <w:pPr>
        <w:widowControl w:val="0"/>
        <w:suppressAutoHyphens/>
        <w:jc w:val="both"/>
        <w:rPr>
          <w:rFonts w:eastAsia="SimSun" w:cs="Arial"/>
          <w:bCs/>
          <w:kern w:val="1"/>
          <w:sz w:val="24"/>
          <w:szCs w:val="24"/>
          <w:vertAlign w:val="baseline"/>
          <w:lang w:eastAsia="hi-IN" w:bidi="hi-IN"/>
        </w:rPr>
      </w:pPr>
    </w:p>
    <w:p w:rsidR="0065625B" w:rsidRDefault="0065625B" w:rsidP="0065625B">
      <w:pPr>
        <w:widowControl w:val="0"/>
        <w:suppressAutoHyphens/>
        <w:jc w:val="both"/>
        <w:rPr>
          <w:rFonts w:eastAsia="SimSun" w:cs="Arial"/>
          <w:bCs/>
          <w:kern w:val="1"/>
          <w:sz w:val="24"/>
          <w:szCs w:val="24"/>
          <w:vertAlign w:val="baseline"/>
          <w:lang w:eastAsia="hi-IN" w:bidi="hi-IN"/>
        </w:rPr>
      </w:pPr>
    </w:p>
    <w:p w:rsidR="0065625B" w:rsidRDefault="0065625B" w:rsidP="0065625B">
      <w:pPr>
        <w:widowControl w:val="0"/>
        <w:suppressAutoHyphens/>
        <w:jc w:val="both"/>
        <w:rPr>
          <w:rFonts w:eastAsia="SimSun" w:cs="Arial"/>
          <w:bCs/>
          <w:kern w:val="1"/>
          <w:sz w:val="24"/>
          <w:szCs w:val="24"/>
          <w:vertAlign w:val="baseline"/>
          <w:lang w:eastAsia="hi-IN" w:bidi="hi-IN"/>
        </w:rPr>
      </w:pPr>
    </w:p>
    <w:p w:rsidR="0065625B" w:rsidRDefault="0065625B" w:rsidP="0065625B">
      <w:pPr>
        <w:widowControl w:val="0"/>
        <w:suppressAutoHyphens/>
        <w:jc w:val="both"/>
        <w:rPr>
          <w:rFonts w:eastAsia="SimSun" w:cs="Arial"/>
          <w:bCs/>
          <w:kern w:val="1"/>
          <w:sz w:val="24"/>
          <w:szCs w:val="24"/>
          <w:vertAlign w:val="baseline"/>
          <w:lang w:eastAsia="hi-IN" w:bidi="hi-IN"/>
        </w:rPr>
      </w:pPr>
    </w:p>
    <w:p w:rsidR="0065625B" w:rsidRDefault="0065625B" w:rsidP="0065625B">
      <w:pPr>
        <w:widowControl w:val="0"/>
        <w:suppressAutoHyphens/>
        <w:jc w:val="both"/>
        <w:rPr>
          <w:rFonts w:eastAsia="SimSun" w:cs="Arial"/>
          <w:bCs/>
          <w:kern w:val="1"/>
          <w:sz w:val="24"/>
          <w:szCs w:val="24"/>
          <w:vertAlign w:val="baseline"/>
          <w:lang w:eastAsia="hi-IN" w:bidi="hi-IN"/>
        </w:rPr>
      </w:pPr>
    </w:p>
    <w:p w:rsidR="0065625B" w:rsidRPr="003358A8" w:rsidRDefault="0065625B" w:rsidP="0065625B">
      <w:pPr>
        <w:pStyle w:val="Pieddepage"/>
        <w:jc w:val="center"/>
        <w:rPr>
          <w:rFonts w:ascii="Arial" w:hAnsi="Arial" w:cs="Arial"/>
          <w:sz w:val="18"/>
        </w:rPr>
      </w:pPr>
      <w:proofErr w:type="spellStart"/>
      <w:r w:rsidRPr="003358A8">
        <w:rPr>
          <w:rFonts w:ascii="Arial" w:hAnsi="Arial" w:cs="Arial"/>
          <w:sz w:val="18"/>
        </w:rPr>
        <w:t>Sgen-CFDT</w:t>
      </w:r>
      <w:proofErr w:type="spellEnd"/>
      <w:r w:rsidRPr="003358A8">
        <w:rPr>
          <w:rFonts w:ascii="Arial" w:hAnsi="Arial" w:cs="Arial"/>
          <w:sz w:val="18"/>
        </w:rPr>
        <w:t xml:space="preserve"> EAP Fédération - 47-49, </w:t>
      </w:r>
      <w:proofErr w:type="spellStart"/>
      <w:r w:rsidRPr="003358A8">
        <w:rPr>
          <w:rFonts w:ascii="Arial" w:hAnsi="Arial" w:cs="Arial"/>
          <w:sz w:val="18"/>
        </w:rPr>
        <w:t>Av.Simon</w:t>
      </w:r>
      <w:proofErr w:type="spellEnd"/>
      <w:r w:rsidRPr="003358A8">
        <w:rPr>
          <w:rFonts w:ascii="Arial" w:hAnsi="Arial" w:cs="Arial"/>
          <w:sz w:val="18"/>
        </w:rPr>
        <w:t xml:space="preserve"> Bolivar - 75950 PARIS CEDEX 19</w:t>
      </w:r>
    </w:p>
    <w:p w:rsidR="0065625B" w:rsidRPr="003358A8" w:rsidRDefault="0065625B" w:rsidP="0065625B">
      <w:pPr>
        <w:pStyle w:val="Pieddepage"/>
        <w:jc w:val="center"/>
        <w:rPr>
          <w:rFonts w:ascii="Arial" w:hAnsi="Arial" w:cs="Arial"/>
          <w:sz w:val="18"/>
        </w:rPr>
      </w:pPr>
      <w:r w:rsidRPr="003358A8">
        <w:rPr>
          <w:rFonts w:ascii="Arial" w:hAnsi="Arial" w:cs="Arial"/>
          <w:sz w:val="18"/>
        </w:rPr>
        <w:t>Tél. : 01 56 41 51 45 – fax : 01 56 41 51 11</w:t>
      </w:r>
    </w:p>
    <w:sectPr w:rsidR="0065625B" w:rsidRPr="003358A8" w:rsidSect="0059679B">
      <w:type w:val="evenPage"/>
      <w:pgSz w:w="11906" w:h="16838"/>
      <w:pgMar w:top="567" w:right="1134" w:bottom="567" w:left="1134" w:header="720" w:footer="72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65"/>
  <w:drawingGridVerticalSpacing w:val="12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5B"/>
    <w:rsid w:val="00047651"/>
    <w:rsid w:val="001257AD"/>
    <w:rsid w:val="00275305"/>
    <w:rsid w:val="00284075"/>
    <w:rsid w:val="00366895"/>
    <w:rsid w:val="00372973"/>
    <w:rsid w:val="003B247A"/>
    <w:rsid w:val="003F5A8A"/>
    <w:rsid w:val="00484CB3"/>
    <w:rsid w:val="0059679B"/>
    <w:rsid w:val="0061639E"/>
    <w:rsid w:val="0065625B"/>
    <w:rsid w:val="007D40E1"/>
    <w:rsid w:val="008351ED"/>
    <w:rsid w:val="00865FB1"/>
    <w:rsid w:val="00922BAF"/>
    <w:rsid w:val="00A0292F"/>
    <w:rsid w:val="00A27C55"/>
    <w:rsid w:val="00A532DF"/>
    <w:rsid w:val="00B55C47"/>
    <w:rsid w:val="00BC3A6B"/>
    <w:rsid w:val="00C145B3"/>
    <w:rsid w:val="00C63F62"/>
    <w:rsid w:val="00C8365F"/>
    <w:rsid w:val="00D03865"/>
    <w:rsid w:val="00FB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5B"/>
    <w:pPr>
      <w:spacing w:after="0" w:line="240" w:lineRule="auto"/>
    </w:pPr>
    <w:rPr>
      <w:rFonts w:ascii="Arial" w:eastAsia="Times New Roman" w:hAnsi="Arial" w:cs="Times New Roman"/>
      <w:szCs w:val="20"/>
      <w:vertAlign w:val="superscript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65625B"/>
    <w:pPr>
      <w:suppressAutoHyphens/>
      <w:spacing w:line="100" w:lineRule="atLeast"/>
      <w:jc w:val="center"/>
    </w:pPr>
    <w:rPr>
      <w:rFonts w:ascii="Book Antiqua" w:eastAsia="Lucida Sans Unicode" w:hAnsi="Book Antiqua" w:cs="Arial"/>
      <w:b/>
      <w:bCs/>
      <w:caps/>
      <w:color w:val="000000"/>
      <w:kern w:val="24"/>
      <w:sz w:val="28"/>
      <w:szCs w:val="18"/>
      <w:vertAlign w:val="baseline"/>
      <w:lang w:eastAsia="ar-SA"/>
    </w:rPr>
  </w:style>
  <w:style w:type="character" w:customStyle="1" w:styleId="Corpsdetexte2Car">
    <w:name w:val="Corps de texte 2 Car"/>
    <w:basedOn w:val="Policepardfaut"/>
    <w:link w:val="Corpsdetexte2"/>
    <w:semiHidden/>
    <w:rsid w:val="0065625B"/>
    <w:rPr>
      <w:rFonts w:ascii="Book Antiqua" w:eastAsia="Lucida Sans Unicode" w:hAnsi="Book Antiqua" w:cs="Arial"/>
      <w:b/>
      <w:bCs/>
      <w:caps/>
      <w:color w:val="000000"/>
      <w:kern w:val="24"/>
      <w:sz w:val="28"/>
      <w:szCs w:val="18"/>
      <w:lang w:eastAsia="ar-SA"/>
    </w:rPr>
  </w:style>
  <w:style w:type="paragraph" w:styleId="Pieddepage">
    <w:name w:val="footer"/>
    <w:basedOn w:val="Normal"/>
    <w:link w:val="PieddepageCar"/>
    <w:semiHidden/>
    <w:rsid w:val="0065625B"/>
    <w:pPr>
      <w:tabs>
        <w:tab w:val="center" w:pos="4536"/>
        <w:tab w:val="right" w:pos="9072"/>
      </w:tabs>
      <w:suppressAutoHyphens/>
    </w:pPr>
    <w:rPr>
      <w:rFonts w:ascii="Times New Roman" w:hAnsi="Times New Roman"/>
      <w:sz w:val="24"/>
      <w:szCs w:val="24"/>
      <w:vertAlign w:val="baseline"/>
      <w:lang w:eastAsia="ar-SA"/>
    </w:rPr>
  </w:style>
  <w:style w:type="character" w:customStyle="1" w:styleId="PieddepageCar">
    <w:name w:val="Pied de page Car"/>
    <w:basedOn w:val="Policepardfaut"/>
    <w:link w:val="Pieddepage"/>
    <w:semiHidden/>
    <w:rsid w:val="006562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2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25B"/>
    <w:rPr>
      <w:rFonts w:ascii="Tahoma" w:eastAsia="Times New Roman" w:hAnsi="Tahoma" w:cs="Tahoma"/>
      <w:sz w:val="16"/>
      <w:szCs w:val="16"/>
      <w:vertAlign w:val="superscript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5B"/>
    <w:pPr>
      <w:spacing w:after="0" w:line="240" w:lineRule="auto"/>
    </w:pPr>
    <w:rPr>
      <w:rFonts w:ascii="Arial" w:eastAsia="Times New Roman" w:hAnsi="Arial" w:cs="Times New Roman"/>
      <w:szCs w:val="20"/>
      <w:vertAlign w:val="superscript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65625B"/>
    <w:pPr>
      <w:suppressAutoHyphens/>
      <w:spacing w:line="100" w:lineRule="atLeast"/>
      <w:jc w:val="center"/>
    </w:pPr>
    <w:rPr>
      <w:rFonts w:ascii="Book Antiqua" w:eastAsia="Lucida Sans Unicode" w:hAnsi="Book Antiqua" w:cs="Arial"/>
      <w:b/>
      <w:bCs/>
      <w:caps/>
      <w:color w:val="000000"/>
      <w:kern w:val="24"/>
      <w:sz w:val="28"/>
      <w:szCs w:val="18"/>
      <w:vertAlign w:val="baseline"/>
      <w:lang w:eastAsia="ar-SA"/>
    </w:rPr>
  </w:style>
  <w:style w:type="character" w:customStyle="1" w:styleId="Corpsdetexte2Car">
    <w:name w:val="Corps de texte 2 Car"/>
    <w:basedOn w:val="Policepardfaut"/>
    <w:link w:val="Corpsdetexte2"/>
    <w:semiHidden/>
    <w:rsid w:val="0065625B"/>
    <w:rPr>
      <w:rFonts w:ascii="Book Antiqua" w:eastAsia="Lucida Sans Unicode" w:hAnsi="Book Antiqua" w:cs="Arial"/>
      <w:b/>
      <w:bCs/>
      <w:caps/>
      <w:color w:val="000000"/>
      <w:kern w:val="24"/>
      <w:sz w:val="28"/>
      <w:szCs w:val="18"/>
      <w:lang w:eastAsia="ar-SA"/>
    </w:rPr>
  </w:style>
  <w:style w:type="paragraph" w:styleId="Pieddepage">
    <w:name w:val="footer"/>
    <w:basedOn w:val="Normal"/>
    <w:link w:val="PieddepageCar"/>
    <w:semiHidden/>
    <w:rsid w:val="0065625B"/>
    <w:pPr>
      <w:tabs>
        <w:tab w:val="center" w:pos="4536"/>
        <w:tab w:val="right" w:pos="9072"/>
      </w:tabs>
      <w:suppressAutoHyphens/>
    </w:pPr>
    <w:rPr>
      <w:rFonts w:ascii="Times New Roman" w:hAnsi="Times New Roman"/>
      <w:sz w:val="24"/>
      <w:szCs w:val="24"/>
      <w:vertAlign w:val="baseline"/>
      <w:lang w:eastAsia="ar-SA"/>
    </w:rPr>
  </w:style>
  <w:style w:type="character" w:customStyle="1" w:styleId="PieddepageCar">
    <w:name w:val="Pied de page Car"/>
    <w:basedOn w:val="Policepardfaut"/>
    <w:link w:val="Pieddepage"/>
    <w:semiHidden/>
    <w:rsid w:val="006562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2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25B"/>
    <w:rPr>
      <w:rFonts w:ascii="Tahoma" w:eastAsia="Times New Roman" w:hAnsi="Tahoma" w:cs="Tahoma"/>
      <w:sz w:val="16"/>
      <w:szCs w:val="16"/>
      <w:vertAlign w:val="superscript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E9330-5560-4561-B529-18395881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8</cp:revision>
  <dcterms:created xsi:type="dcterms:W3CDTF">2013-10-24T08:38:00Z</dcterms:created>
  <dcterms:modified xsi:type="dcterms:W3CDTF">2013-10-24T13:54:00Z</dcterms:modified>
</cp:coreProperties>
</file>